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</w:t>
      </w:r>
      <w:r>
        <w:rPr>
          <w:b w:val="1"/>
          <w:sz w:val="32"/>
        </w:rPr>
        <w:t xml:space="preserve"> страховом номере индивидуального лицев</w:t>
      </w:r>
      <w:r>
        <w:rPr>
          <w:b w:val="1"/>
          <w:sz w:val="32"/>
        </w:rPr>
        <w:t>ого счета</w:t>
      </w:r>
      <w:r>
        <w:rPr>
          <w:rFonts w:ascii="Times New Roman" w:hAnsi="Times New Roman"/>
          <w:b w:val="1"/>
          <w:sz w:val="32"/>
        </w:rPr>
        <w:t xml:space="preserve">  (СНИЛС)</w:t>
      </w:r>
    </w:p>
    <w:p w14:paraId="02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1 апреля 2019 года Президент РФ В. Путин подписал закон № 48-ФЗ, которым вносится ряд изменений в </w:t>
      </w:r>
      <w:r>
        <w:rPr>
          <w:rFonts w:ascii="Times New Roman" w:hAnsi="Times New Roman"/>
          <w:sz w:val="28"/>
        </w:rPr>
        <w:t xml:space="preserve">ФЗ-N 27-ФЗ "Об индивидуальном (персонифицированном) учете в системе обязательного пенсионного страхования". </w:t>
      </w:r>
      <w:r>
        <w:rPr>
          <w:rFonts w:ascii="Times New Roman" w:hAnsi="Times New Roman"/>
          <w:sz w:val="28"/>
        </w:rPr>
        <w:t xml:space="preserve">         Данным Законом  отменена выдача традиционных пластиковых карт-свидетельств, где содержался номер лицевого счета. Отмена коснулась жителей России и иностранцев – с 01.04.19 СНИЛС больше не выдается в стандартной пластиковой форме.</w:t>
      </w:r>
    </w:p>
    <w:p w14:paraId="03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Это связано с оптимизацией процесса регистрации сведений о гражданах в учетной базе Пенсионного фонда. </w:t>
      </w:r>
    </w:p>
    <w:p w14:paraId="04000000">
      <w:pPr>
        <w:spacing w:after="0" w:before="0" w:line="36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Согласно поправкам, которые были внесены в закон о персонифицированном учёте, информация о СНИЛСе будет предоставляться в виде электронного или бумажного уведомления. Оно включит в себя все сведения, которые отражены в страховом свидетельстве: фамилию, имя и отчество человека, дату и место его рождения, пол и непосредственно сам СНИЛС. Бумажную версию уведомления можно будет получить в клиентской службе или управлении Пенсионного фонда России, а также в МФЦ. Электронное уведомление будет всегда доступно в Личном кабинете.</w:t>
      </w:r>
    </w:p>
    <w:p w14:paraId="05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Все ранее выданные страховые свидетельства продолжат действовать, сдавать или менять документ не надо.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Общие сведения</w:t>
      </w:r>
    </w:p>
    <w:p w14:paraId="07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Обратиться за СНИЛС можно в любое территориальное учреждение ПФР, независимо от места регистрации</w:t>
      </w:r>
      <w:r>
        <w:rPr>
          <w:rFonts w:ascii="Times New Roman" w:hAnsi="Times New Roman"/>
          <w:sz w:val="28"/>
        </w:rPr>
        <w:t>.</w:t>
      </w:r>
    </w:p>
    <w:p w14:paraId="08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"Зеленая карточка" не выдается. Регистрация подтверждается </w:t>
      </w: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 регистрации в системе индивидуального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персонифицированного) учета</w:t>
      </w:r>
      <w:r>
        <w:rPr>
          <w:rFonts w:ascii="Times New Roman" w:hAnsi="Times New Roman"/>
          <w:sz w:val="28"/>
        </w:rPr>
        <w:t xml:space="preserve"> (форма АДИ-РЕГ)</w:t>
      </w:r>
      <w:r>
        <w:rPr>
          <w:rFonts w:ascii="Times New Roman" w:hAnsi="Times New Roman"/>
          <w:sz w:val="28"/>
        </w:rPr>
        <w:t>.</w:t>
      </w:r>
    </w:p>
    <w:p w14:paraId="09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Как получить СНИЛС взрослым </w:t>
      </w:r>
    </w:p>
    <w:p w14:paraId="0A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устройстве на работу. При заключении трудового договора или договора гражданско-правового характера работодатель отправляет заполненную анкету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данны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сотрудника</w:t>
      </w:r>
      <w:r>
        <w:rPr>
          <w:rFonts w:ascii="Times New Roman" w:hAnsi="Times New Roman"/>
          <w:sz w:val="28"/>
        </w:rPr>
        <w:t xml:space="preserve"> в территориальный орган Пенсионного фонда России</w:t>
      </w:r>
      <w:r>
        <w:rPr>
          <w:rFonts w:ascii="Times New Roman" w:hAnsi="Times New Roman"/>
          <w:sz w:val="28"/>
        </w:rPr>
        <w:t xml:space="preserve"> по месту своей регистрации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в любом территориальном органе Пенсионного фонда Российской Федерации. Только по предварительной записи. </w:t>
      </w:r>
    </w:p>
    <w:p w14:paraId="0C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D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Как получить СНИЛС детям </w:t>
      </w:r>
    </w:p>
    <w:p w14:paraId="0E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ребенок уже зарегистрирован в системе </w:t>
      </w:r>
      <w:r>
        <w:rPr>
          <w:rFonts w:ascii="Times New Roman" w:hAnsi="Times New Roman"/>
          <w:sz w:val="28"/>
        </w:rPr>
        <w:t>ОПС (чаще всего верно для детей, рожденных до 2018 года и для детей, рожденных после 14.04.2020), сообщаем номер СНИЛС по телефону родителям (вопрос о наличии кодового слова).</w:t>
      </w:r>
    </w:p>
    <w:p w14:paraId="0F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ребенок не зарегистрирован в системе ОПС: </w:t>
      </w:r>
      <w:r>
        <w:rPr>
          <w:rFonts w:ascii="Times New Roman" w:hAnsi="Times New Roman"/>
          <w:sz w:val="28"/>
        </w:rPr>
        <w:t>необходимо записаться на прием одному из родителей с паспортом + свидетельство о рождении ребенка</w:t>
      </w:r>
    </w:p>
    <w:p w14:paraId="10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случае потери документа, подтверждающего регистрацию в системе индивидуального (персонифицированного) учета 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Личном кабинете гражданина на сайте ПФР </w:t>
      </w:r>
      <w:r>
        <w:rPr>
          <w:rFonts w:ascii="Times New Roman" w:hAnsi="Times New Roman"/>
          <w:sz w:val="28"/>
        </w:rPr>
        <w:t>можно подать заявление о выдаче дубликата страхового свидетельства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режиме «реального времени»</w:t>
      </w:r>
      <w:r>
        <w:rPr>
          <w:rFonts w:ascii="Times New Roman" w:hAnsi="Times New Roman"/>
          <w:sz w:val="28"/>
        </w:rPr>
        <w:t xml:space="preserve"> можно</w:t>
      </w:r>
      <w:r>
        <w:rPr>
          <w:rFonts w:ascii="Times New Roman" w:hAnsi="Times New Roman"/>
          <w:sz w:val="28"/>
        </w:rPr>
        <w:t xml:space="preserve"> получ</w:t>
      </w:r>
      <w:r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 xml:space="preserve"> документ, подтверждающ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регистрацию в системе индивидуального (персонифицированного) учета</w:t>
      </w:r>
      <w:r>
        <w:rPr>
          <w:rFonts w:ascii="Times New Roman" w:hAnsi="Times New Roman"/>
          <w:sz w:val="28"/>
        </w:rPr>
        <w:t xml:space="preserve"> (форма АДИ-РЕГ)</w:t>
      </w:r>
      <w:r>
        <w:rPr>
          <w:rFonts w:ascii="Times New Roman" w:hAnsi="Times New Roman"/>
          <w:sz w:val="28"/>
        </w:rPr>
        <w:t>.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Личные данные, указанные в документе, подтверждающем регистрацию в системе индивидуального (персонифицированного) учета, должны соответствовать данным паспорта, поэтому при смене фамилии их необходимо поменять. </w:t>
      </w:r>
    </w:p>
    <w:p w14:paraId="13000000">
      <w:pPr>
        <w:pStyle w:val="Style_1"/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работающих - подать заявление через работодателя</w:t>
      </w:r>
    </w:p>
    <w:p w14:paraId="14000000">
      <w:pPr>
        <w:pStyle w:val="Style_1"/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Личный прием по предварительной записи.</w:t>
      </w:r>
    </w:p>
    <w:p w14:paraId="15000000">
      <w:pPr>
        <w:ind/>
        <w:jc w:val="both"/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link w:val="Style_7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7_ch" w:type="character">
    <w:name w:val="heading 3"/>
    <w:basedOn w:val="Style_2_ch"/>
    <w:link w:val="Style_7"/>
    <w:rPr>
      <w:rFonts w:ascii="Times New Roman" w:hAnsi="Times New Roman"/>
      <w:b w:val="1"/>
      <w:sz w:val="27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Normal (Web)"/>
    <w:basedOn w:val="Style_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2_ch"/>
    <w:link w:val="Style_20"/>
    <w:rPr>
      <w:rFonts w:ascii="Times New Roman" w:hAnsi="Times New Roman"/>
      <w:sz w:val="24"/>
    </w:rPr>
  </w:style>
  <w:style w:styleId="Style_21" w:type="paragraph">
    <w:name w:val="text-highlight"/>
    <w:basedOn w:val="Style_12"/>
    <w:link w:val="Style_21_ch"/>
  </w:style>
  <w:style w:styleId="Style_21_ch" w:type="character">
    <w:name w:val="text-highlight"/>
    <w:basedOn w:val="Style_12_ch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